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C7B2" w14:textId="77777777" w:rsidR="00CA1998" w:rsidRPr="00462B6E" w:rsidRDefault="00462B6E" w:rsidP="00462B6E">
      <w:pPr>
        <w:jc w:val="center"/>
        <w:rPr>
          <w:rFonts w:ascii="標楷體" w:eastAsia="標楷體" w:hAnsi="標楷體"/>
          <w:color w:val="000000"/>
          <w:sz w:val="32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32"/>
          <w:szCs w:val="27"/>
          <w:shd w:val="clear" w:color="auto" w:fill="FFFFFF"/>
        </w:rPr>
        <w:t>經濟部</w:t>
      </w:r>
      <w:r w:rsidR="00EB23C2">
        <w:rPr>
          <w:rFonts w:ascii="標楷體" w:eastAsia="標楷體" w:hAnsi="標楷體" w:hint="eastAsia"/>
          <w:color w:val="000000"/>
          <w:sz w:val="32"/>
          <w:szCs w:val="27"/>
          <w:shd w:val="clear" w:color="auto" w:fill="FFFFFF"/>
        </w:rPr>
        <w:t>商業發展署</w:t>
      </w:r>
      <w:r w:rsidRPr="00462B6E">
        <w:rPr>
          <w:rFonts w:ascii="標楷體" w:eastAsia="標楷體" w:hAnsi="標楷體" w:hint="eastAsia"/>
          <w:color w:val="000000"/>
          <w:sz w:val="32"/>
          <w:szCs w:val="27"/>
          <w:shd w:val="clear" w:color="auto" w:fill="FFFFFF"/>
        </w:rPr>
        <w:t>檔案應用須知</w:t>
      </w:r>
    </w:p>
    <w:p w14:paraId="738903B4" w14:textId="77777777" w:rsidR="00462B6E" w:rsidRDefault="00462B6E" w:rsidP="00462B6E">
      <w:pPr>
        <w:wordWrap w:val="0"/>
        <w:jc w:val="right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  <w:t>12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年9月2</w:t>
      </w:r>
      <w:r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  <w:t>6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日商秘字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第</w:t>
      </w:r>
      <w:r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  <w:t>112</w:t>
      </w: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0</w:t>
      </w:r>
      <w:r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  <w:t>000000</w:t>
      </w: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0號</w:t>
      </w:r>
      <w:r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函公佈</w:t>
      </w:r>
    </w:p>
    <w:p w14:paraId="6A5FFCF6" w14:textId="77777777" w:rsidR="00D602F7" w:rsidRPr="00D602F7" w:rsidRDefault="00462B6E" w:rsidP="00D602F7">
      <w:pPr>
        <w:pStyle w:val="a3"/>
        <w:numPr>
          <w:ilvl w:val="0"/>
          <w:numId w:val="1"/>
        </w:numPr>
        <w:ind w:leftChars="0" w:left="709" w:hanging="622"/>
      </w:pP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為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辦理檔案法有關應用規定事項，特訂定本須知。</w:t>
      </w:r>
    </w:p>
    <w:p w14:paraId="7F784AD8" w14:textId="77777777" w:rsidR="00D602F7" w:rsidRPr="00D602F7" w:rsidRDefault="00462B6E" w:rsidP="00D602F7">
      <w:pPr>
        <w:pStyle w:val="a3"/>
        <w:numPr>
          <w:ilvl w:val="0"/>
          <w:numId w:val="1"/>
        </w:numPr>
        <w:ind w:leftChars="0" w:left="709" w:hanging="622"/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申請閱覽、抄錄或</w:t>
      </w: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複製本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檔案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，應填具所附申請書並敘明理由</w:t>
      </w: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向本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。</w:t>
      </w:r>
    </w:p>
    <w:p w14:paraId="44DC4CBC" w14:textId="77777777" w:rsidR="00D602F7" w:rsidRPr="00D602F7" w:rsidRDefault="00462B6E" w:rsidP="00D602F7">
      <w:pPr>
        <w:pStyle w:val="a3"/>
        <w:numPr>
          <w:ilvl w:val="0"/>
          <w:numId w:val="1"/>
        </w:numPr>
        <w:ind w:leftChars="0" w:left="709" w:hanging="622"/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申請應用程序不符或要件不備，經通知申請人補正者，應於七日內補正；不能補正或逾期</w:t>
      </w: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不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補正者，逕行駁回之。</w:t>
      </w:r>
    </w:p>
    <w:p w14:paraId="5278A355" w14:textId="77777777" w:rsidR="00D602F7" w:rsidRDefault="00462B6E" w:rsidP="00D602F7">
      <w:pPr>
        <w:pStyle w:val="a3"/>
        <w:numPr>
          <w:ilvl w:val="0"/>
          <w:numId w:val="1"/>
        </w:numPr>
        <w:ind w:leftChars="0" w:left="709" w:hanging="622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於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收受申請書之日起十五日內為准駁之決定；必要時，得予延長。但延長時間不得逾十五日。檔案有下列情形之</w:t>
      </w: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一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者，</w:t>
      </w: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得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拒絕申請：</w:t>
      </w:r>
    </w:p>
    <w:p w14:paraId="791EE850" w14:textId="77777777" w:rsidR="00EB23C2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有關國家機密者。</w:t>
      </w:r>
    </w:p>
    <w:p w14:paraId="31C34F9B" w14:textId="77777777" w:rsidR="00EB23C2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有關犯罪資料者。</w:t>
      </w:r>
    </w:p>
    <w:p w14:paraId="2CD1C19B" w14:textId="77777777" w:rsidR="00EB23C2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有關工商秘密者。</w:t>
      </w:r>
    </w:p>
    <w:p w14:paraId="05FD180D" w14:textId="77777777" w:rsidR="00EB23C2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有關學識技能檢定及資格審查之資料者。</w:t>
      </w:r>
    </w:p>
    <w:p w14:paraId="59905BCD" w14:textId="77777777" w:rsidR="00EB23C2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有關人事及薪資資料者。</w:t>
      </w:r>
    </w:p>
    <w:p w14:paraId="121EA057" w14:textId="77777777" w:rsidR="00EB23C2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依法令或契約有保密之義務者。</w:t>
      </w:r>
    </w:p>
    <w:p w14:paraId="3BF9ED6B" w14:textId="77777777" w:rsidR="00EB23C2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其他為維護公共利益或第三人之正當權益者。</w:t>
      </w:r>
    </w:p>
    <w:p w14:paraId="7E15E41B" w14:textId="77777777" w:rsidR="00D602F7" w:rsidRDefault="00D602F7" w:rsidP="00EB23C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其他法律規定者。</w:t>
      </w:r>
    </w:p>
    <w:p w14:paraId="28DCCF87" w14:textId="77777777" w:rsidR="00D602F7" w:rsidRDefault="00D602F7" w:rsidP="00D602F7">
      <w:pPr>
        <w:pStyle w:val="a3"/>
        <w:numPr>
          <w:ilvl w:val="0"/>
          <w:numId w:val="1"/>
        </w:numPr>
        <w:ind w:leftChars="0" w:left="709" w:hanging="622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提供應用之檔卷，如頁數在二十頁以下者，以複製品為原則；如檔卷其中一部分有必要限制公開，應僅就其他可公開部分提供之。</w:t>
      </w:r>
    </w:p>
    <w:p w14:paraId="3A12414A" w14:textId="77777777" w:rsidR="00D602F7" w:rsidRDefault="00D602F7" w:rsidP="00D602F7">
      <w:pPr>
        <w:pStyle w:val="a3"/>
        <w:numPr>
          <w:ilvl w:val="0"/>
          <w:numId w:val="1"/>
        </w:numPr>
        <w:ind w:leftChars="0" w:left="709" w:hanging="622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申請人</w:t>
      </w: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至本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應用</w:t>
      </w:r>
      <w:proofErr w:type="gramEnd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檔卷時，應出示核可通知書及備有本人照片之身分證明文件，</w:t>
      </w: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經本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="00A15C0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業務</w:t>
      </w:r>
      <w:proofErr w:type="gramEnd"/>
      <w:r w:rsidR="00A15C0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組室承辦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人員完成登記程序後，始得進入指定閱覽處所。</w:t>
      </w:r>
    </w:p>
    <w:p w14:paraId="695F8627" w14:textId="77777777" w:rsidR="00D602F7" w:rsidRDefault="00D602F7" w:rsidP="00D602F7">
      <w:pPr>
        <w:pStyle w:val="a3"/>
        <w:numPr>
          <w:ilvl w:val="0"/>
          <w:numId w:val="1"/>
        </w:numPr>
        <w:ind w:leftChars="0" w:left="709" w:hanging="622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申請人進入閱覽處所，應注意下列事項：</w:t>
      </w:r>
    </w:p>
    <w:p w14:paraId="10AA70F2" w14:textId="77777777" w:rsidR="00D602F7" w:rsidRPr="00D602F7" w:rsidRDefault="00D602F7" w:rsidP="00EB23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禁止飲食、吸菸、大聲喧嘩。</w:t>
      </w:r>
    </w:p>
    <w:p w14:paraId="75BBA12B" w14:textId="77777777" w:rsidR="00D602F7" w:rsidRPr="00D602F7" w:rsidRDefault="00D602F7" w:rsidP="00EB23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不得破壞環境整潔。</w:t>
      </w:r>
    </w:p>
    <w:p w14:paraId="3A22E3BC" w14:textId="77777777" w:rsidR="00D602F7" w:rsidRPr="00D602F7" w:rsidRDefault="00D602F7" w:rsidP="00EB23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禁止攜帶</w:t>
      </w: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易塗損</w:t>
      </w:r>
      <w:proofErr w:type="gramEnd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檔卷之工具。</w:t>
      </w:r>
    </w:p>
    <w:p w14:paraId="6787798A" w14:textId="77777777" w:rsidR="00D602F7" w:rsidRPr="00D602F7" w:rsidRDefault="00D602F7" w:rsidP="00EB23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抄寫檔卷時，以使用鉛筆或可攜式電腦為限。</w:t>
      </w:r>
    </w:p>
    <w:p w14:paraId="534E7F98" w14:textId="77777777" w:rsidR="00D602F7" w:rsidRPr="00D602F7" w:rsidRDefault="00D602F7" w:rsidP="00EB23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禁止擅自接用電源。</w:t>
      </w:r>
    </w:p>
    <w:p w14:paraId="0581C99B" w14:textId="77777777" w:rsidR="00D602F7" w:rsidRPr="00D602F7" w:rsidRDefault="00D602F7" w:rsidP="00EB23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提供</w:t>
      </w:r>
      <w:proofErr w:type="gramEnd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應用之器材須妥慎維護，不得破壞。</w:t>
      </w:r>
    </w:p>
    <w:p w14:paraId="5F1FFB8D" w14:textId="77777777" w:rsidR="00D602F7" w:rsidRDefault="00D602F7" w:rsidP="00D602F7">
      <w:pPr>
        <w:pStyle w:val="a3"/>
        <w:ind w:leftChars="0" w:left="709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如有必要離開閱覽處所者，應將檔卷交由</w:t>
      </w:r>
      <w:r w:rsidR="00A15C0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承辦人員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保管。</w:t>
      </w:r>
    </w:p>
    <w:p w14:paraId="69022B8F" w14:textId="77777777" w:rsidR="00D602F7" w:rsidRDefault="00D602F7" w:rsidP="00D602F7">
      <w:pPr>
        <w:pStyle w:val="a3"/>
        <w:numPr>
          <w:ilvl w:val="0"/>
          <w:numId w:val="1"/>
        </w:numPr>
        <w:ind w:leftChars="0" w:left="709" w:hanging="622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申請人應用檔卷，應保持檔卷資料完整，不得有下列行為：</w:t>
      </w:r>
    </w:p>
    <w:p w14:paraId="134DF6E7" w14:textId="77777777" w:rsidR="00EB23C2" w:rsidRDefault="00D602F7" w:rsidP="00EB23C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添</w:t>
      </w:r>
      <w:proofErr w:type="gramStart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註</w:t>
      </w:r>
      <w:proofErr w:type="gramEnd"/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、塗改、更換、抽取、圈點或污損檔卷。</w:t>
      </w:r>
    </w:p>
    <w:p w14:paraId="3105A940" w14:textId="77777777" w:rsidR="00EB23C2" w:rsidRDefault="00D602F7" w:rsidP="00EB23C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拆散已裝訂完成之檔卷。</w:t>
      </w:r>
    </w:p>
    <w:p w14:paraId="413AD1F8" w14:textId="77777777" w:rsidR="00D602F7" w:rsidRDefault="00D602F7" w:rsidP="00EB23C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462B6E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以其他方法破壞或變更檔卷內容。</w:t>
      </w:r>
    </w:p>
    <w:p w14:paraId="0895E925" w14:textId="77777777" w:rsidR="00D602F7" w:rsidRPr="00D602F7" w:rsidRDefault="00D602F7" w:rsidP="00D602F7">
      <w:pPr>
        <w:pStyle w:val="a3"/>
        <w:numPr>
          <w:ilvl w:val="0"/>
          <w:numId w:val="1"/>
        </w:numPr>
        <w:ind w:leftChars="0" w:left="709" w:hanging="622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應用檔卷時，申請人有第七點及第八點所列情形者，</w:t>
      </w: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得</w:t>
      </w:r>
      <w:proofErr w:type="gramEnd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停止其應用，並記錄之。情節重大者，得依法論處。</w:t>
      </w:r>
    </w:p>
    <w:p w14:paraId="7A1DDFF1" w14:textId="77777777" w:rsidR="00D602F7" w:rsidRPr="00D602F7" w:rsidRDefault="00D602F7" w:rsidP="00D602F7">
      <w:pPr>
        <w:pStyle w:val="a3"/>
        <w:numPr>
          <w:ilvl w:val="0"/>
          <w:numId w:val="1"/>
        </w:numPr>
        <w:ind w:leftChars="0" w:left="709" w:hanging="622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申請應用之檔卷，不得攜出閱覽處所，並應當日歸還。</w:t>
      </w:r>
    </w:p>
    <w:p w14:paraId="672526E5" w14:textId="77777777" w:rsidR="00D602F7" w:rsidRPr="00D602F7" w:rsidRDefault="00D602F7" w:rsidP="00A15C0D">
      <w:pPr>
        <w:pStyle w:val="a3"/>
        <w:ind w:leftChars="0" w:left="709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lastRenderedPageBreak/>
        <w:t>檔卷應用完畢歸還，應經本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承辦人員點收後，始將身分證明文件交還申請人。</w:t>
      </w:r>
    </w:p>
    <w:p w14:paraId="17521342" w14:textId="77777777" w:rsidR="00D602F7" w:rsidRPr="00D602F7" w:rsidRDefault="00D602F7" w:rsidP="00D602F7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申請人應用檔卷，應</w:t>
      </w: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至本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指定</w:t>
      </w:r>
      <w:proofErr w:type="gramEnd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閱覽處所為之。開放應用時間為星期一至星期五，上午九時至下午四時三十分。例假日及國定假日不對外開放。</w:t>
      </w:r>
    </w:p>
    <w:p w14:paraId="42B98C50" w14:textId="682AD1D3" w:rsidR="00D602F7" w:rsidRPr="00D602F7" w:rsidRDefault="00D602F7" w:rsidP="00D602F7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申請應用檔案經核准者，其費用依附錄檔案管理</w:t>
      </w:r>
      <w:r w:rsidR="00CA427A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局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所訂「檔案閱覽抄錄複製收費標準」收取，</w:t>
      </w: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本</w:t>
      </w:r>
      <w:r w:rsidR="00EB23C2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署</w:t>
      </w: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目前</w:t>
      </w:r>
      <w:proofErr w:type="gramEnd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僅提供紙張及部分電子</w:t>
      </w:r>
      <w:proofErr w:type="gramStart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檔</w:t>
      </w:r>
      <w:proofErr w:type="gramEnd"/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複製。</w:t>
      </w:r>
    </w:p>
    <w:p w14:paraId="6348C1E3" w14:textId="77777777" w:rsidR="00462B6E" w:rsidRDefault="00D602F7" w:rsidP="00D602F7">
      <w:pPr>
        <w:pStyle w:val="a3"/>
        <w:ind w:leftChars="0" w:left="851" w:hanging="1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602F7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前項收費，出納人員應開立收據交付申請人。</w:t>
      </w:r>
    </w:p>
    <w:p w14:paraId="7942FFB9" w14:textId="77777777" w:rsidR="000E7E0A" w:rsidRPr="00D602F7" w:rsidRDefault="000E7E0A" w:rsidP="00D602F7">
      <w:pPr>
        <w:pStyle w:val="a3"/>
        <w:ind w:leftChars="0" w:left="851" w:hanging="1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</w:p>
    <w:sectPr w:rsidR="000E7E0A" w:rsidRPr="00D602F7" w:rsidSect="00EB23C2">
      <w:pgSz w:w="11906" w:h="16838"/>
      <w:pgMar w:top="1440" w:right="1133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1359" w14:textId="77777777" w:rsidR="00A15C0D" w:rsidRDefault="00A15C0D" w:rsidP="00A15C0D">
      <w:r>
        <w:separator/>
      </w:r>
    </w:p>
  </w:endnote>
  <w:endnote w:type="continuationSeparator" w:id="0">
    <w:p w14:paraId="1DD056B5" w14:textId="77777777" w:rsidR="00A15C0D" w:rsidRDefault="00A15C0D" w:rsidP="00A1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DABD" w14:textId="77777777" w:rsidR="00A15C0D" w:rsidRDefault="00A15C0D" w:rsidP="00A15C0D">
      <w:r>
        <w:separator/>
      </w:r>
    </w:p>
  </w:footnote>
  <w:footnote w:type="continuationSeparator" w:id="0">
    <w:p w14:paraId="6937E809" w14:textId="77777777" w:rsidR="00A15C0D" w:rsidRDefault="00A15C0D" w:rsidP="00A1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9EC"/>
    <w:multiLevelType w:val="hybridMultilevel"/>
    <w:tmpl w:val="4E4885F2"/>
    <w:lvl w:ilvl="0" w:tplc="73B2F4EE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17E25E2B"/>
    <w:multiLevelType w:val="hybridMultilevel"/>
    <w:tmpl w:val="360E37E4"/>
    <w:lvl w:ilvl="0" w:tplc="8A52F6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F5792D"/>
    <w:multiLevelType w:val="hybridMultilevel"/>
    <w:tmpl w:val="EA463126"/>
    <w:lvl w:ilvl="0" w:tplc="73B2F4E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75603D83"/>
    <w:multiLevelType w:val="hybridMultilevel"/>
    <w:tmpl w:val="1242B734"/>
    <w:lvl w:ilvl="0" w:tplc="73B2F4EE">
      <w:start w:val="1"/>
      <w:numFmt w:val="taiwaneseCountingThousand"/>
      <w:lvlText w:val="(%1)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num w:numId="1" w16cid:durableId="1844782565">
    <w:abstractNumId w:val="1"/>
  </w:num>
  <w:num w:numId="2" w16cid:durableId="977077673">
    <w:abstractNumId w:val="3"/>
  </w:num>
  <w:num w:numId="3" w16cid:durableId="1546600354">
    <w:abstractNumId w:val="0"/>
  </w:num>
  <w:num w:numId="4" w16cid:durableId="187847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E"/>
    <w:rsid w:val="000E7E0A"/>
    <w:rsid w:val="00462B6E"/>
    <w:rsid w:val="00A15C0D"/>
    <w:rsid w:val="00C05847"/>
    <w:rsid w:val="00CA1998"/>
    <w:rsid w:val="00CA427A"/>
    <w:rsid w:val="00D602F7"/>
    <w:rsid w:val="00EB23C2"/>
    <w:rsid w:val="00F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993F2"/>
  <w15:chartTrackingRefBased/>
  <w15:docId w15:val="{4AD3998A-1733-46F6-A733-C8658E2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B5B5-66A5-4BB0-AA45-523634D2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王法明</cp:lastModifiedBy>
  <cp:revision>3</cp:revision>
  <dcterms:created xsi:type="dcterms:W3CDTF">2023-08-03T06:54:00Z</dcterms:created>
  <dcterms:modified xsi:type="dcterms:W3CDTF">2025-08-11T02:13:00Z</dcterms:modified>
</cp:coreProperties>
</file>